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57" w:rsidRDefault="00855868">
      <w:pPr>
        <w:pStyle w:val="WW-"/>
        <w:spacing w:after="0" w:line="240" w:lineRule="auto"/>
        <w:ind w:firstLine="5529"/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УТВЕРЖДЕНО</w:t>
      </w:r>
    </w:p>
    <w:p w:rsidR="00750B57" w:rsidRDefault="00855868">
      <w:pPr>
        <w:pStyle w:val="WW-"/>
        <w:spacing w:after="0" w:line="240" w:lineRule="auto"/>
        <w:jc w:val="right"/>
        <w:rPr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>. министра труда и социального</w:t>
      </w:r>
    </w:p>
    <w:p w:rsidR="00750B57" w:rsidRDefault="00855868">
      <w:pPr>
        <w:pStyle w:val="WW-"/>
        <w:spacing w:after="0" w:line="240" w:lineRule="auto"/>
        <w:ind w:firstLine="5529"/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развития Ростовской области</w:t>
      </w:r>
    </w:p>
    <w:p w:rsidR="00750B57" w:rsidRDefault="00855868">
      <w:pPr>
        <w:pStyle w:val="WW-"/>
        <w:spacing w:after="0" w:line="240" w:lineRule="auto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________________О.В. Порядочная</w:t>
      </w:r>
    </w:p>
    <w:p w:rsidR="00750B57" w:rsidRDefault="00750B57">
      <w:pPr>
        <w:pStyle w:val="WW-"/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750B57" w:rsidRDefault="00855868">
      <w:pPr>
        <w:pStyle w:val="WW-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деятельности</w:t>
      </w:r>
    </w:p>
    <w:p w:rsidR="00750B57" w:rsidRDefault="00750B57">
      <w:pPr>
        <w:pStyle w:val="WW-"/>
        <w:spacing w:after="0" w:line="240" w:lineRule="auto"/>
        <w:jc w:val="center"/>
        <w:rPr>
          <w:sz w:val="28"/>
          <w:szCs w:val="28"/>
        </w:rPr>
      </w:pPr>
    </w:p>
    <w:tbl>
      <w:tblPr>
        <w:tblW w:w="10206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50B57">
        <w:tc>
          <w:tcPr>
            <w:tcW w:w="10206" w:type="dxa"/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государственного бюджетного учреждения социального обслуживания населения Ростовской области «</w:t>
            </w:r>
            <w:r>
              <w:rPr>
                <w:bCs/>
                <w:sz w:val="28"/>
                <w:szCs w:val="28"/>
              </w:rPr>
              <w:t>Центр социальной помощи семье и детям  г. Донецка»</w:t>
            </w:r>
          </w:p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 2024 год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учреждении:</w:t>
            </w:r>
          </w:p>
          <w:p w:rsidR="00750B57" w:rsidRDefault="00855868">
            <w:pPr>
              <w:pStyle w:val="WW-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Государственное бюджетное учреждение социального обслуживания населения Ростовской области «Центр социальной помощи семье и детям г. Донецка»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>полное официальное наименование учреждения)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00600069 от 13.02.2007</w:t>
            </w:r>
          </w:p>
        </w:tc>
      </w:tr>
      <w:tr w:rsidR="00750B57">
        <w:trPr>
          <w:trHeight w:val="253"/>
        </w:trPr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(свидетельство о внесении в реестр имущества Ростовской области: реестровый номер, дата присвоения реестрового номера)</w:t>
            </w:r>
          </w:p>
          <w:p w:rsidR="00750B57" w:rsidRDefault="00750B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346341, Ростовская область, г. Донецк, 3 микрорайон, 25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(юридический адрес, местонахождение)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346341, Ростовская область, г. Донецк, 3 микрорайон, 25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(почтовый адрес)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Социальная защита населения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(отрасль)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(основной вид деятельности)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8803,1 тыс. рублей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(балансовая стоимость недвижимого имущества)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(86368) 2-58-91, факс (86368) 2-58-91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(телефон, факс)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электронной почты, адрес официального Интернет-сайта)</w:t>
            </w:r>
          </w:p>
          <w:p w:rsidR="00750B57" w:rsidRDefault="00855868">
            <w:pPr>
              <w:pStyle w:val="WW-"/>
              <w:widowControl w:val="0"/>
              <w:spacing w:after="0" w:line="240" w:lineRule="auto"/>
            </w:pPr>
            <w:r>
              <w:rPr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hyperlink r:id="rId8" w:tgtFrame="_blank">
              <w:r>
                <w:rPr>
                  <w:rStyle w:val="a6"/>
                  <w:color w:val="000000"/>
                  <w:sz w:val="28"/>
                  <w:szCs w:val="28"/>
                </w:rPr>
                <w:t>cspsd.donetsk@donland.ru</w:t>
              </w:r>
            </w:hyperlink>
            <w:r>
              <w:rPr>
                <w:color w:val="000000"/>
                <w:sz w:val="28"/>
                <w:szCs w:val="28"/>
              </w:rPr>
              <w:t xml:space="preserve"> , </w:t>
            </w:r>
            <w:hyperlink r:id="rId9">
              <w:r>
                <w:rPr>
                  <w:color w:val="000000"/>
                  <w:sz w:val="28"/>
                  <w:szCs w:val="28"/>
                  <w:lang w:val="en-US"/>
                </w:rPr>
                <w:t>http</w:t>
              </w:r>
            </w:hyperlink>
            <w:hyperlink r:id="rId10">
              <w:r>
                <w:rPr>
                  <w:color w:val="000000"/>
                  <w:sz w:val="28"/>
                  <w:szCs w:val="28"/>
                </w:rPr>
                <w:t>://</w:t>
              </w:r>
            </w:hyperlink>
            <w:hyperlink r:id="rId11">
              <w:proofErr w:type="spellStart"/>
              <w:r>
                <w:rPr>
                  <w:color w:val="000000"/>
                  <w:sz w:val="28"/>
                  <w:szCs w:val="28"/>
                  <w:lang w:val="en-US"/>
                </w:rPr>
                <w:t>centrfamilydon</w:t>
              </w:r>
              <w:proofErr w:type="spellEnd"/>
            </w:hyperlink>
            <w:hyperlink r:id="rId12">
              <w:r>
                <w:rPr>
                  <w:color w:val="000000"/>
                  <w:sz w:val="28"/>
                  <w:szCs w:val="28"/>
                </w:rPr>
                <w:t>.</w:t>
              </w:r>
            </w:hyperlink>
            <w:hyperlink r:id="rId13">
              <w:proofErr w:type="spellStart"/>
              <w:r>
                <w:rPr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hyperlink r:id="rId14">
              <w:r>
                <w:rPr>
                  <w:color w:val="000000"/>
                  <w:sz w:val="28"/>
                  <w:szCs w:val="28"/>
                </w:rPr>
                <w:t>/</w:t>
              </w:r>
            </w:hyperlink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руководителе учреждения:</w:t>
            </w:r>
          </w:p>
          <w:p w:rsidR="00750B57" w:rsidRDefault="00855868">
            <w:pPr>
              <w:pStyle w:val="WW-"/>
              <w:widowControl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Журавлева Юлия Сергеевна</w:t>
            </w: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 руководителя учреждения)</w:t>
            </w:r>
          </w:p>
          <w:p w:rsidR="00750B57" w:rsidRDefault="00855868">
            <w:pPr>
              <w:pStyle w:val="WW-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Приказ №164-Д «О возложении исполнения обязанностей директора» от 12.07.2022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pBdr>
                <w:top w:val="single" w:sz="4" w:space="0" w:color="000000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и номер контракта, заключенного с руководителем учреждения)</w:t>
            </w:r>
          </w:p>
        </w:tc>
      </w:tr>
      <w:tr w:rsidR="00750B57">
        <w:trPr>
          <w:trHeight w:val="307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(</w:t>
            </w:r>
            <w:r>
              <w:rPr>
                <w:sz w:val="18"/>
                <w:szCs w:val="18"/>
              </w:rPr>
              <w:t>наименование органа, заключившего контракт)</w:t>
            </w:r>
          </w:p>
          <w:p w:rsidR="00750B57" w:rsidRDefault="00750B57">
            <w:pPr>
              <w:pStyle w:val="WW-"/>
              <w:widowControl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назначения руководителя в установленном законодательством порядке по результатам конкурса</w:t>
            </w:r>
          </w:p>
        </w:tc>
      </w:tr>
      <w:tr w:rsidR="00750B57">
        <w:tc>
          <w:tcPr>
            <w:tcW w:w="10206" w:type="dxa"/>
            <w:tcBorders>
              <w:top w:val="single" w:sz="4" w:space="0" w:color="000000"/>
            </w:tcBorders>
          </w:tcPr>
          <w:p w:rsidR="00750B57" w:rsidRDefault="00855868">
            <w:pPr>
              <w:pStyle w:val="WW-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(срок действия контракта: начало, окончание)</w:t>
            </w:r>
          </w:p>
        </w:tc>
      </w:tr>
      <w:tr w:rsidR="00750B57">
        <w:tc>
          <w:tcPr>
            <w:tcW w:w="10206" w:type="dxa"/>
            <w:tcBorders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0B57">
        <w:tc>
          <w:tcPr>
            <w:tcW w:w="10206" w:type="dxa"/>
            <w:tcMar>
              <w:left w:w="10" w:type="dxa"/>
              <w:right w:w="10" w:type="dxa"/>
            </w:tcMar>
          </w:tcPr>
          <w:p w:rsidR="00750B57" w:rsidRDefault="00750B57">
            <w:pPr>
              <w:pStyle w:val="ae"/>
              <w:widowControl w:val="0"/>
            </w:pPr>
          </w:p>
        </w:tc>
      </w:tr>
    </w:tbl>
    <w:p w:rsidR="00750B57" w:rsidRDefault="00750B5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50B57" w:rsidRDefault="00855868">
      <w:pPr>
        <w:pStyle w:val="Standard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1. Краткая характеристика хода реализации Программы</w:t>
      </w:r>
    </w:p>
    <w:p w:rsidR="00750B57" w:rsidRDefault="00855868">
      <w:pPr>
        <w:pStyle w:val="Standard"/>
        <w:ind w:left="-567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предыдущем году</w:t>
      </w:r>
    </w:p>
    <w:p w:rsidR="00750B57" w:rsidRDefault="00750B57">
      <w:pPr>
        <w:pStyle w:val="Standard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В 2023 году работа у</w:t>
      </w:r>
      <w:r>
        <w:rPr>
          <w:rFonts w:eastAsia="Times New Roman"/>
          <w:sz w:val="28"/>
          <w:szCs w:val="28"/>
        </w:rPr>
        <w:t>чреждения осуществлялась в соответствии с государственным заданием. В рамках его реализации социальные услуги в полустационарной форме были предоставлены 339 получателям (94%). Социальные услуги в стационарной форме были оказаны 156 несовершеннолетним (86%).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Подушевой</w:t>
      </w:r>
      <w:proofErr w:type="spellEnd"/>
      <w:r>
        <w:rPr>
          <w:rFonts w:eastAsia="Times New Roman"/>
          <w:sz w:val="28"/>
          <w:szCs w:val="28"/>
        </w:rPr>
        <w:t xml:space="preserve"> норматив на одного получателя социальных услуг за 2023 год по формам социального обслуживания:</w:t>
      </w:r>
    </w:p>
    <w:p w:rsidR="00750B57" w:rsidRDefault="00855868">
      <w:pPr>
        <w:pStyle w:val="Default"/>
        <w:ind w:left="-567" w:firstLine="709"/>
        <w:jc w:val="both"/>
      </w:pPr>
      <w:r>
        <w:rPr>
          <w:rFonts w:eastAsia="Times New Roman"/>
          <w:sz w:val="28"/>
          <w:szCs w:val="28"/>
        </w:rPr>
        <w:t>- в стационар</w:t>
      </w:r>
      <w:r w:rsidR="006D04D5">
        <w:rPr>
          <w:rFonts w:eastAsia="Times New Roman"/>
          <w:sz w:val="28"/>
          <w:szCs w:val="28"/>
        </w:rPr>
        <w:t xml:space="preserve">ной форме утверждено 145471,51 </w:t>
      </w:r>
      <w:r>
        <w:rPr>
          <w:rFonts w:eastAsia="Times New Roman"/>
          <w:sz w:val="28"/>
          <w:szCs w:val="28"/>
        </w:rPr>
        <w:t xml:space="preserve">рублей, </w:t>
      </w:r>
      <w:r>
        <w:rPr>
          <w:sz w:val="28"/>
          <w:szCs w:val="28"/>
          <w:lang w:eastAsia="ru-RU"/>
        </w:rPr>
        <w:t xml:space="preserve">фактически </w:t>
      </w:r>
      <w:proofErr w:type="spellStart"/>
      <w:r>
        <w:rPr>
          <w:sz w:val="28"/>
          <w:szCs w:val="28"/>
          <w:lang w:eastAsia="ru-RU"/>
        </w:rPr>
        <w:t>подушевой</w:t>
      </w:r>
      <w:proofErr w:type="spellEnd"/>
      <w:r>
        <w:rPr>
          <w:sz w:val="28"/>
          <w:szCs w:val="28"/>
          <w:lang w:eastAsia="ru-RU"/>
        </w:rPr>
        <w:t xml:space="preserve"> норматив за отчётный период составил</w:t>
      </w:r>
      <w:r>
        <w:rPr>
          <w:rFonts w:eastAsia="Times New Roman"/>
          <w:sz w:val="28"/>
          <w:szCs w:val="28"/>
        </w:rPr>
        <w:t xml:space="preserve"> 145471,51 рублей. В соответствии с планом показатель выполнен на 100%;</w:t>
      </w:r>
    </w:p>
    <w:p w:rsidR="00750B57" w:rsidRDefault="00855868">
      <w:pPr>
        <w:pStyle w:val="Default"/>
        <w:ind w:left="-567" w:firstLine="709"/>
        <w:jc w:val="both"/>
      </w:pPr>
      <w:r>
        <w:rPr>
          <w:rFonts w:eastAsia="Times New Roman"/>
          <w:sz w:val="28"/>
          <w:szCs w:val="28"/>
        </w:rPr>
        <w:t xml:space="preserve">- в полустационарной форме утверждено 11210,10 рублей, </w:t>
      </w:r>
      <w:r>
        <w:rPr>
          <w:sz w:val="28"/>
          <w:szCs w:val="28"/>
          <w:lang w:eastAsia="ru-RU"/>
        </w:rPr>
        <w:t xml:space="preserve">фактически </w:t>
      </w:r>
      <w:proofErr w:type="spellStart"/>
      <w:r>
        <w:rPr>
          <w:sz w:val="28"/>
          <w:szCs w:val="28"/>
          <w:lang w:eastAsia="ru-RU"/>
        </w:rPr>
        <w:t>подушевой</w:t>
      </w:r>
      <w:proofErr w:type="spellEnd"/>
      <w:r>
        <w:rPr>
          <w:sz w:val="28"/>
          <w:szCs w:val="28"/>
          <w:lang w:eastAsia="ru-RU"/>
        </w:rPr>
        <w:t xml:space="preserve"> норматив за отчётный период составил</w:t>
      </w:r>
      <w:r>
        <w:rPr>
          <w:rFonts w:eastAsia="Times New Roman"/>
          <w:sz w:val="28"/>
          <w:szCs w:val="28"/>
        </w:rPr>
        <w:t xml:space="preserve"> 11210,10 рублей. В соответствии с планом показатель выполнен на 100%.</w:t>
      </w:r>
    </w:p>
    <w:p w:rsidR="00750B57" w:rsidRDefault="00855868">
      <w:pPr>
        <w:pStyle w:val="Default"/>
        <w:ind w:left="-567" w:firstLine="709"/>
        <w:jc w:val="both"/>
        <w:rPr>
          <w:highlight w:val="yellow"/>
        </w:rPr>
      </w:pPr>
      <w:r>
        <w:rPr>
          <w:rFonts w:eastAsia="Times New Roman"/>
          <w:sz w:val="28"/>
          <w:szCs w:val="28"/>
        </w:rPr>
        <w:t>Объем финансового обеспечения выполнения государственного задания на оказание государственных услуг, предусмотренный государственной программой Ростовской области «Социальная поддержка граждан» (далее – Программа) на 2023 год – 30878,6 тыс. рублей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кассовые расходы на 01.11.2023 составили 23236,6 тыс. рублей, за отчетный период ожидаемые кассовые расходы </w:t>
      </w:r>
      <w:r>
        <w:rPr>
          <w:rFonts w:eastAsia="Times New Roman"/>
          <w:color w:val="800000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30878,6 тыс. рублей</w:t>
      </w:r>
      <w:r>
        <w:rPr>
          <w:rFonts w:eastAsia="Times New Roman"/>
          <w:color w:val="800000"/>
          <w:sz w:val="28"/>
          <w:szCs w:val="28"/>
        </w:rPr>
        <w:t>.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утвержденного плана составило на 01.11.2023 – 75,3%, за отчетный период – 100 %.</w:t>
      </w:r>
    </w:p>
    <w:p w:rsidR="00750B57" w:rsidRDefault="00855868">
      <w:pPr>
        <w:pStyle w:val="Default"/>
        <w:ind w:left="-567" w:firstLine="709"/>
        <w:jc w:val="both"/>
      </w:pPr>
      <w:r>
        <w:rPr>
          <w:rFonts w:eastAsia="Times New Roman"/>
          <w:sz w:val="28"/>
          <w:szCs w:val="28"/>
        </w:rPr>
        <w:t xml:space="preserve">Объем субсидий на иные цели, предусмотренный Программой на 2023 год – </w:t>
      </w:r>
      <w:r w:rsidR="00DB716F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>6,</w:t>
      </w:r>
      <w:r w:rsidR="00DB716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тыс. рублей, уточненный план – 3039,5 тыс. рублей.</w:t>
      </w:r>
      <w:r>
        <w:rPr>
          <w:rFonts w:eastAsia="Times New Roman"/>
          <w:color w:val="800000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Отклонение уточненного плана от Программы связано с увеличением на </w:t>
      </w:r>
      <w:r w:rsidR="00DB716F">
        <w:rPr>
          <w:rFonts w:eastAsia="Times New Roman"/>
          <w:sz w:val="28"/>
          <w:szCs w:val="28"/>
        </w:rPr>
        <w:t>2843,4</w:t>
      </w:r>
      <w:r>
        <w:rPr>
          <w:rFonts w:eastAsia="Times New Roman"/>
          <w:sz w:val="28"/>
          <w:szCs w:val="28"/>
        </w:rPr>
        <w:t xml:space="preserve"> тыс. рублей бюджетных ассигнований в соответствии с приказами министерства труда и социального развития Ростовской области </w:t>
      </w:r>
      <w:r>
        <w:rPr>
          <w:rFonts w:eastAsia="Times New Roman"/>
          <w:color w:val="auto"/>
          <w:sz w:val="28"/>
          <w:szCs w:val="28"/>
        </w:rPr>
        <w:t>от 26.06.2023 №157 «О внесении изменений в приказ министерства труда и социального развития Ростовской области от 28.12.2022 №336», от 14.09.2023 года №231 «О внесении изменений в приказ министерства труда и социального развития Ростовской области от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</w:rPr>
        <w:t>28.12.2022 №336», от 23.03.2023 № 72 «О внесении изменений в приказ министерства труда и социального развития Ростовской области от 28.12.2022 №336», уменьшением на 148,0 тыс</w:t>
      </w:r>
      <w:r>
        <w:rPr>
          <w:rFonts w:eastAsia="Times New Roman"/>
          <w:sz w:val="28"/>
          <w:szCs w:val="28"/>
        </w:rPr>
        <w:t>. рублей бюджетных ассигнований в соответствии с приказами министерства труда и социального развития Ростовской области от 14 августа 2022 г. №207 «О внесении изменений в приказ министерства труда и социального развития Ростовской области от 28.12.2022 №336»</w:t>
      </w:r>
      <w:r>
        <w:rPr>
          <w:rFonts w:eastAsia="Times New Roman"/>
          <w:color w:val="800000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том числе:</w:t>
      </w:r>
    </w:p>
    <w:p w:rsidR="00750B57" w:rsidRDefault="00855868">
      <w:pPr>
        <w:pStyle w:val="Default"/>
        <w:ind w:left="-567" w:firstLine="709"/>
        <w:jc w:val="both"/>
      </w:pPr>
      <w:r>
        <w:rPr>
          <w:rFonts w:eastAsia="Times New Roman"/>
          <w:sz w:val="28"/>
          <w:szCs w:val="28"/>
        </w:rPr>
        <w:t>- на приобретение основных сре</w:t>
      </w:r>
      <w:proofErr w:type="gramStart"/>
      <w:r>
        <w:rPr>
          <w:rFonts w:eastAsia="Times New Roman"/>
          <w:sz w:val="28"/>
          <w:szCs w:val="28"/>
        </w:rPr>
        <w:t>дств дл</w:t>
      </w:r>
      <w:proofErr w:type="gramEnd"/>
      <w:r>
        <w:rPr>
          <w:rFonts w:eastAsia="Times New Roman"/>
          <w:sz w:val="28"/>
          <w:szCs w:val="28"/>
        </w:rPr>
        <w:t>я осуществления противопожарных мероприятий в рамках подпрограммы «Модернизация и развитие социального обслуживания населения, сохранение кадрового потенциала» Программой деятельности на 2023 год не предусмотрено, уточненный план – 88,7 тыс. рублей, кассовые расходы за отчетный период составили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0,0 тыс. рублей. Исполнение утвержденного плана составило 0,0% , за отчетный период – 100 %;</w:t>
      </w:r>
    </w:p>
    <w:p w:rsidR="00750B57" w:rsidRDefault="00855868">
      <w:pPr>
        <w:pStyle w:val="Default"/>
        <w:ind w:left="-567" w:firstLine="709"/>
        <w:jc w:val="both"/>
      </w:pPr>
      <w:r>
        <w:rPr>
          <w:rFonts w:eastAsia="Times New Roman"/>
          <w:sz w:val="28"/>
          <w:szCs w:val="28"/>
        </w:rPr>
        <w:t>- на осуществление противопожарных мероприятий в рамках подпрограммы  «Модернизация и развитие социального обслуживания населения, сохранение кадрового потенциала» Программой деятельности на 2023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год не предусмотрено, </w:t>
      </w:r>
      <w:r>
        <w:rPr>
          <w:rFonts w:eastAsia="Times New Roman"/>
          <w:sz w:val="28"/>
          <w:szCs w:val="28"/>
        </w:rPr>
        <w:lastRenderedPageBreak/>
        <w:t>уточненный план – 886,5 тыс. рублей, кассовые расходы за отчетный период составили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881,7 тыс. рублей. Исполнение утвержденного плана составило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99,5%,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отчетный период – 100 %;</w:t>
      </w:r>
    </w:p>
    <w:p w:rsidR="00750B57" w:rsidRDefault="00855868">
      <w:pPr>
        <w:pStyle w:val="Default"/>
        <w:ind w:left="-567" w:firstLine="709"/>
        <w:jc w:val="both"/>
      </w:pPr>
      <w:r>
        <w:rPr>
          <w:rFonts w:eastAsia="Times New Roman"/>
          <w:sz w:val="28"/>
          <w:szCs w:val="28"/>
        </w:rPr>
        <w:t>- на приобретение основных сре</w:t>
      </w:r>
      <w:proofErr w:type="gramStart"/>
      <w:r>
        <w:rPr>
          <w:rFonts w:eastAsia="Times New Roman"/>
          <w:sz w:val="28"/>
          <w:szCs w:val="28"/>
        </w:rPr>
        <w:t>дств в р</w:t>
      </w:r>
      <w:proofErr w:type="gramEnd"/>
      <w:r>
        <w:rPr>
          <w:rFonts w:eastAsia="Times New Roman"/>
          <w:sz w:val="28"/>
          <w:szCs w:val="28"/>
        </w:rPr>
        <w:t>амках подпрограммы «Модернизация и развитие социального обслуживания населения, сохранение кадрового потенциала» Программой деятельности  на 2023 год не предусмотрено, уточненный план – 1690,2 тыс. рублей, кассовые расходы за отчетный период составили</w:t>
      </w: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1531,2 тыс. рублей. Исполнение утвержденного плана составило 90,6%, за отчетный период – 100 %;</w:t>
      </w:r>
    </w:p>
    <w:p w:rsidR="00750B57" w:rsidRDefault="00855868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rFonts w:eastAsia="Times New Roman"/>
          <w:color w:val="8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предусмотрено Программой на 2023 год – 60,0 тыс. рублей, кассовые расходы за отчетный период составили 59,9,0 тыс. рублей. Исполнение утвержденного плана составило 100%;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на мероприятия по интеграции систем видеонаблюдения учреждений в </w:t>
      </w:r>
      <w:proofErr w:type="spellStart"/>
      <w:r>
        <w:rPr>
          <w:rFonts w:eastAsia="Times New Roman"/>
          <w:sz w:val="28"/>
          <w:szCs w:val="28"/>
        </w:rPr>
        <w:t>аппаратно</w:t>
      </w:r>
      <w:proofErr w:type="spellEnd"/>
      <w:r>
        <w:rPr>
          <w:rFonts w:eastAsia="Times New Roman"/>
          <w:sz w:val="28"/>
          <w:szCs w:val="28"/>
        </w:rPr>
        <w:t xml:space="preserve"> – программный комплекс «Безопасный город» в рамках подпрограммы «Создание аппаратно-программного комплекса безопасный город на территории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 Программой деятельности на 2023 год не предусмотрено, уточненный план – 136,1 тыс. рублей, кассовые расходы за отчетный период составили 102,1</w:t>
      </w:r>
      <w:proofErr w:type="gramEnd"/>
      <w:r>
        <w:rPr>
          <w:rFonts w:eastAsia="Times New Roman"/>
          <w:sz w:val="28"/>
          <w:szCs w:val="28"/>
        </w:rPr>
        <w:t xml:space="preserve"> тыс. рублей. Исполнение утвержденного плана  составило75%, за отчетный период – 100 %;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- на мероприятия по энергосбережению и повышению энергетической эффективности в рамках подпрограммы "Энергосбережение и повышение энергетической эффективности в государственных и муниципальных учреждениях" государственной программы Ростовской области "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промышленности и энергетики"</w:t>
      </w:r>
      <w:r>
        <w:rPr>
          <w:rFonts w:eastAsia="Times New Roman"/>
          <w:sz w:val="28"/>
          <w:szCs w:val="28"/>
        </w:rPr>
        <w:t xml:space="preserve"> Программой деятельности на 2023 год не предусмотрено, уточненный план – 68,2 тыс. рублей, кассовые расходы за отчетный период составили 68,2 тыс. рублей.</w:t>
      </w:r>
      <w:proofErr w:type="gramEnd"/>
      <w:r>
        <w:rPr>
          <w:rFonts w:eastAsia="Times New Roman"/>
          <w:sz w:val="28"/>
          <w:szCs w:val="28"/>
        </w:rPr>
        <w:t xml:space="preserve"> Исполнение утвержденного плана  составило – 100 %;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на приобретение основных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подпрограммы "Энергосбережение и повышение энергетической эффективности в государственных и муниципальных учреждениях" государственной программы Ростовской области "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промышленности и энергетики" </w:t>
      </w:r>
      <w:r>
        <w:rPr>
          <w:rFonts w:eastAsia="Times New Roman"/>
          <w:sz w:val="28"/>
          <w:szCs w:val="28"/>
        </w:rPr>
        <w:t>Программой деятельности на 2023 год не предусмотрено, уточненный план – 35,5 тыс. рублей, кассовые расходы за отчетный период составили 29,2 тыс. рублей. Исполнение утвержденного плана составило – 82,3 %; за отчетный период – 100 %;</w:t>
      </w:r>
    </w:p>
    <w:p w:rsidR="00750B57" w:rsidRDefault="00855868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мероприятия по адаптации приоритетных объектов социальной инфраструктуры областной собственности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государственной программы Ростовской области «Доступная среда». </w:t>
      </w:r>
      <w:r>
        <w:rPr>
          <w:rFonts w:eastAsia="Times New Roman"/>
          <w:sz w:val="28"/>
          <w:szCs w:val="28"/>
        </w:rPr>
        <w:t xml:space="preserve">Программой деятельности на 2023 год не предусмотрено, уточненный план – 74,3 тыс. рублей, кассовые расходы за отчетный </w:t>
      </w:r>
      <w:r>
        <w:rPr>
          <w:rFonts w:eastAsia="Times New Roman"/>
          <w:sz w:val="28"/>
          <w:szCs w:val="28"/>
        </w:rPr>
        <w:lastRenderedPageBreak/>
        <w:t>период составили 74,3 тыс. рублей. Исполнение утвержденного плана составило – 100 %.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 помощи семье и детям г. Донецка принимает активное участие в международных, всероссийских и областных конкурсах.</w:t>
      </w:r>
    </w:p>
    <w:p w:rsidR="00750B57" w:rsidRDefault="00855868">
      <w:pPr>
        <w:pStyle w:val="Default"/>
        <w:ind w:left="-56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 важные и ответственные поручения, а также другие поручения министерства труда и социального развития Ростовской области выполнялись в полном объеме в установленные сроки.</w:t>
      </w:r>
    </w:p>
    <w:p w:rsidR="00750B57" w:rsidRDefault="00855868">
      <w:pPr>
        <w:pStyle w:val="Standard"/>
        <w:ind w:left="-567"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2023 году прошли повышение квалификации 14 работников и </w:t>
      </w:r>
      <w:r>
        <w:rPr>
          <w:rFonts w:ascii="Times New Roman" w:hAnsi="Times New Roman" w:cs="Times New Roman"/>
          <w:sz w:val="28"/>
          <w:szCs w:val="28"/>
        </w:rPr>
        <w:t>профессиональную переподготовку 2 работника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учреждения по следующим </w:t>
      </w:r>
      <w:r>
        <w:rPr>
          <w:rFonts w:ascii="Times New Roman" w:hAnsi="Times New Roman" w:cs="Times New Roman"/>
          <w:sz w:val="28"/>
          <w:szCs w:val="28"/>
        </w:rPr>
        <w:t>программам обучения:</w:t>
      </w:r>
    </w:p>
    <w:p w:rsidR="00750B57" w:rsidRDefault="0085586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профессиональная переподготовка по программе «Социальная работа» – ЧПОУ «Донецкий институт Южного Университета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ИУБиП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)» (1 специалист);</w:t>
      </w:r>
    </w:p>
    <w:p w:rsidR="00750B57" w:rsidRDefault="008558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«Преподаватель первой помощи» 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Автономная некоммерческая организация дополнительного профессионального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Энергобезопасность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(1 специалист);</w:t>
      </w:r>
    </w:p>
    <w:p w:rsidR="00750B57" w:rsidRDefault="008558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квалификации «Основные аспекты прав и интересов детей» - ООО «Центр инновационного образования и воспитания» (1 специалист);</w:t>
      </w:r>
    </w:p>
    <w:p w:rsidR="00750B57" w:rsidRDefault="008558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квалификации «Психологическое обеспечение наставничества в образовании» - ГБУ ДПО РО «Ростовский институт повышения квалификации и профессиональной переподготовки работников образования» (1 специалист);</w:t>
      </w:r>
    </w:p>
    <w:p w:rsidR="00750B57" w:rsidRDefault="008558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повышении квалификации по программе: «Основные аспекты прав и интересов детей» - ООО «Центр инновационного образования и воспитания» (1 специалист);</w:t>
      </w:r>
    </w:p>
    <w:p w:rsidR="00750B57" w:rsidRDefault="0085586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повышение квалификации «Основы обеспечения информационной безопасности детей» – ООО «Центр инновационного образования и воспитания» (1 специалист);</w:t>
      </w:r>
    </w:p>
    <w:p w:rsidR="00750B57" w:rsidRDefault="0085586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повышение квалификации по программе «Инклюзивное образование для детей с ОВЗ в организациях социального обслуживания» – ЧОУ дополнительного профессионального образования «Международная гуманитарная академия» (8 специалистов).</w:t>
      </w:r>
    </w:p>
    <w:p w:rsidR="00750B57" w:rsidRDefault="00855868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– повышение квалификации «Профилактика суицидов  и суицидального поведения несовершеннолетних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организацияз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социального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обслуживаия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БУСОН РО «ЦСПСД г. Ростов-на-Дону» (6 специалистов);</w:t>
      </w:r>
    </w:p>
    <w:p w:rsidR="00750B57" w:rsidRDefault="00855868">
      <w:pPr>
        <w:pStyle w:val="Standard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Коэффициент текучести кадров по учреждению за 2023 год составил 44%.</w:t>
      </w:r>
    </w:p>
    <w:p w:rsidR="00750B57" w:rsidRDefault="00855868">
      <w:pPr>
        <w:pStyle w:val="Default"/>
        <w:ind w:left="-567"/>
        <w:jc w:val="both"/>
      </w:pPr>
      <w:r>
        <w:rPr>
          <w:rStyle w:val="211pt"/>
          <w:rFonts w:eastAsia="Arial Unicode MS"/>
          <w:b w:val="0"/>
          <w:sz w:val="28"/>
          <w:szCs w:val="28"/>
        </w:rPr>
        <w:tab/>
      </w:r>
      <w:r>
        <w:rPr>
          <w:rFonts w:eastAsia="Arial Unicode MS"/>
          <w:bCs/>
          <w:sz w:val="28"/>
          <w:szCs w:val="28"/>
          <w:lang w:bidi="ru-RU"/>
        </w:rPr>
        <w:t xml:space="preserve">Основные направления деятельности ГБУСОН РО «ЦСПСД г. Донецка» в 2023 году – оказание помощи семьям, детям и отдельным гражданам, попавшим в трудную жизненную ситуацию, через развитие новых форм социального обслуживания несовершеннолетних и их семей, повышение качества предоставляемых услуг и обеспечение </w:t>
      </w:r>
      <w:proofErr w:type="gramStart"/>
      <w:r>
        <w:rPr>
          <w:rFonts w:eastAsia="Arial Unicode MS"/>
          <w:bCs/>
          <w:sz w:val="28"/>
          <w:szCs w:val="28"/>
          <w:lang w:bidi="ru-RU"/>
        </w:rPr>
        <w:t>соответствия показателей эффективности деятельности учреждения</w:t>
      </w:r>
      <w:proofErr w:type="gramEnd"/>
      <w:r>
        <w:rPr>
          <w:rFonts w:eastAsia="Arial Unicode MS"/>
          <w:bCs/>
          <w:sz w:val="28"/>
          <w:szCs w:val="28"/>
          <w:lang w:bidi="ru-RU"/>
        </w:rPr>
        <w:t xml:space="preserve"> государственному заданию.</w:t>
      </w:r>
    </w:p>
    <w:p w:rsidR="00750B57" w:rsidRDefault="00855868">
      <w:pPr>
        <w:pStyle w:val="Default"/>
        <w:ind w:left="-567" w:firstLine="709"/>
        <w:jc w:val="both"/>
        <w:rPr>
          <w:rFonts w:eastAsia="Arial Unicode MS"/>
          <w:bCs/>
          <w:sz w:val="28"/>
          <w:szCs w:val="28"/>
          <w:lang w:bidi="ru-RU"/>
        </w:rPr>
        <w:sectPr w:rsidR="00750B57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eastAsia="Arial Unicode MS"/>
          <w:bCs/>
          <w:sz w:val="28"/>
          <w:szCs w:val="28"/>
          <w:lang w:bidi="ru-RU"/>
        </w:rPr>
        <w:t>Все количественные и качественные показатели в 2024 году планируются к выполнению на 100 %.</w:t>
      </w:r>
    </w:p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Мероприятия по развитию учреждения</w:t>
      </w:r>
    </w:p>
    <w:p w:rsidR="00750B57" w:rsidRDefault="00750B57">
      <w:pPr>
        <w:pStyle w:val="Standard"/>
        <w:tabs>
          <w:tab w:val="left" w:pos="690"/>
          <w:tab w:val="left" w:pos="7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50B57" w:rsidRDefault="00855868">
      <w:pPr>
        <w:pStyle w:val="Standard"/>
        <w:tabs>
          <w:tab w:val="left" w:pos="690"/>
          <w:tab w:val="left" w:pos="7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471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567"/>
        <w:gridCol w:w="2558"/>
        <w:gridCol w:w="1844"/>
        <w:gridCol w:w="992"/>
        <w:gridCol w:w="1134"/>
        <w:gridCol w:w="1134"/>
        <w:gridCol w:w="1134"/>
        <w:gridCol w:w="1137"/>
        <w:gridCol w:w="1700"/>
        <w:gridCol w:w="1555"/>
        <w:gridCol w:w="1716"/>
      </w:tblGrid>
      <w:tr w:rsidR="00750B57">
        <w:trPr>
          <w:trHeight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эффект</w:t>
            </w:r>
          </w:p>
        </w:tc>
      </w:tr>
      <w:tr w:rsidR="00750B57">
        <w:trPr>
          <w:trHeight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год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следующий за планируемым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</w:rPr>
              <w:t>2 год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следующий за планируемым</w:t>
            </w:r>
          </w:p>
        </w:tc>
      </w:tr>
    </w:tbl>
    <w:p w:rsidR="00750B57" w:rsidRDefault="00750B57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</w:rPr>
      </w:pPr>
    </w:p>
    <w:tbl>
      <w:tblPr>
        <w:tblW w:w="15471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567"/>
        <w:gridCol w:w="2558"/>
        <w:gridCol w:w="1844"/>
        <w:gridCol w:w="992"/>
        <w:gridCol w:w="1134"/>
        <w:gridCol w:w="1134"/>
        <w:gridCol w:w="1134"/>
        <w:gridCol w:w="1137"/>
        <w:gridCol w:w="1696"/>
        <w:gridCol w:w="1559"/>
        <w:gridCol w:w="1716"/>
      </w:tblGrid>
      <w:tr w:rsidR="00750B57">
        <w:trPr>
          <w:trHeight w:val="2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50B57">
        <w:trPr>
          <w:trHeight w:val="259"/>
        </w:trPr>
        <w:tc>
          <w:tcPr>
            <w:tcW w:w="15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Укрепление материально-технической базы</w:t>
            </w:r>
          </w:p>
        </w:tc>
      </w:tr>
      <w:tr w:rsidR="00750B57">
        <w:trPr>
          <w:trHeight w:val="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</w:rPr>
              <w:t>амках подпрограммы «Модернизация и развитие социального обслуживания населения, сохранения кадрового потенциала» государственной программы Ростовской области «Социальная поддержка граждан»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1690,2,0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1531,2-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предоставляемых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trHeight w:val="256"/>
        </w:trPr>
        <w:tc>
          <w:tcPr>
            <w:tcW w:w="15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Повышение квалификации кадров</w:t>
            </w:r>
          </w:p>
        </w:tc>
      </w:tr>
      <w:tr w:rsidR="00750B57">
        <w:trPr>
          <w:trHeight w:val="2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trHeight w:val="243"/>
        </w:trPr>
        <w:tc>
          <w:tcPr>
            <w:tcW w:w="15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Развитие структуры учреждения</w:t>
            </w:r>
          </w:p>
        </w:tc>
      </w:tr>
      <w:tr w:rsidR="00750B57">
        <w:trPr>
          <w:trHeight w:val="2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</w:rPr>
      </w:pPr>
      <w:r>
        <w:br w:type="page"/>
      </w:r>
    </w:p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Бюджет учреждения на планируемый период (финансовое обеспечение Программы)</w:t>
      </w:r>
    </w:p>
    <w:p w:rsidR="00750B57" w:rsidRDefault="00750B57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0B57" w:rsidRDefault="00855868">
      <w:pPr>
        <w:pStyle w:val="Standard"/>
        <w:tabs>
          <w:tab w:val="left" w:pos="690"/>
          <w:tab w:val="left" w:pos="7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471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714"/>
        <w:gridCol w:w="12185"/>
        <w:gridCol w:w="2572"/>
      </w:tblGrid>
      <w:tr w:rsidR="00750B57">
        <w:trPr>
          <w:trHeight w:val="469"/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 год</w:t>
            </w:r>
          </w:p>
        </w:tc>
      </w:tr>
    </w:tbl>
    <w:p w:rsidR="00750B57" w:rsidRDefault="00750B57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</w:rPr>
      </w:pPr>
    </w:p>
    <w:tbl>
      <w:tblPr>
        <w:tblW w:w="15471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714"/>
        <w:gridCol w:w="12185"/>
        <w:gridCol w:w="2572"/>
      </w:tblGrid>
      <w:tr w:rsidR="00750B57">
        <w:trPr>
          <w:trHeight w:val="139"/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0B57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0B0A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31982,2</w:t>
            </w:r>
          </w:p>
        </w:tc>
      </w:tr>
      <w:tr w:rsidR="00750B57">
        <w:trPr>
          <w:trHeight w:val="2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субсидии на финансовое обеспечение выполнения государственного задания в рамках подпрограммы «Модернизация и развитие социального обслуживания населения, сохранения кадрового потенциала» государственной программы Ростовской области «Социальная поддержка граждан»;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0B0A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31982,2</w:t>
            </w:r>
          </w:p>
        </w:tc>
      </w:tr>
      <w:tr w:rsidR="00750B57">
        <w:trPr>
          <w:trHeight w:val="33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задания;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34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20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субсидий на иные цели всего, в том числе: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DB716F" w:rsidP="000B0A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199,1</w:t>
            </w:r>
            <w:r w:rsidR="00855868">
              <w:rPr>
                <w:rFonts w:ascii="Times New Roman" w:hAnsi="Times New Roman" w:cs="Times New Roman"/>
              </w:rPr>
              <w:t>0</w:t>
            </w:r>
          </w:p>
        </w:tc>
      </w:tr>
      <w:tr w:rsidR="00750B57">
        <w:trPr>
          <w:trHeight w:val="95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приобретение мягкого инвентаря  в рамках подпрограммы  «Модернизация и развитие социального обслуживания населения, сохранение кадрового потенциала» государственной  программы  Ростовской области «Социальная поддержка граждан»;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0B0A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55868">
              <w:rPr>
                <w:rFonts w:ascii="Times New Roman" w:hAnsi="Times New Roman" w:cs="Times New Roman"/>
              </w:rPr>
              <w:t>,0</w:t>
            </w:r>
          </w:p>
        </w:tc>
      </w:tr>
      <w:tr w:rsidR="00750B57">
        <w:trPr>
          <w:trHeight w:val="9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приобретение основных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</w:rPr>
              <w:t>амках подпрограммы  «Модернизация и развитие социального обслуживания населения, сохранение кадрового потенциала» государственной  программы  Ростовской области «Социальная поддержка граждан»;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9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осуществление противопожарных мероприятий  в рамках подпрограммы  «Модернизация и развитие социального обслуживания населения, сохранение кадрового потенциала»  государственной программы  Ростовской области «Социальная поддержка граждан»;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716F">
        <w:trPr>
          <w:trHeight w:val="9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16F" w:rsidRDefault="00DB716F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16F" w:rsidRPr="00DB716F" w:rsidRDefault="00DB716F" w:rsidP="00DB716F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716F">
              <w:rPr>
                <w:rFonts w:ascii="Times New Roman" w:hAnsi="Times New Roman" w:cs="Times New Roman"/>
              </w:rPr>
              <w:t>на приобретение основных сре</w:t>
            </w:r>
            <w:proofErr w:type="gramStart"/>
            <w:r w:rsidRPr="00DB716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B716F">
              <w:rPr>
                <w:rFonts w:ascii="Times New Roman" w:hAnsi="Times New Roman" w:cs="Times New Roman"/>
              </w:rPr>
              <w:t>я осуществления противопожарных мероприятий в рамках подпрограммы "Модернизация и развитие социального обслуживания населения, сохранение кадрового потенциала" государственной программы Ростовской области "Социальная поддержка граждан"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6F" w:rsidRDefault="00DB716F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trHeight w:val="9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 w:rsidP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115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выполнение мероприятий по энергосбережению и повышению энергетической эффективности в рамках  подпрограммы «Энергосбережение и   повышение энергетической эффективности в государственных и муниципальных учреждениях» государственной программы Ростовской области  «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развитие энергетики».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716F">
        <w:trPr>
          <w:trHeight w:val="9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16F" w:rsidRDefault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16F" w:rsidRDefault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115F0">
              <w:rPr>
                <w:rFonts w:ascii="Times New Roman" w:hAnsi="Times New Roman" w:cs="Times New Roman"/>
              </w:rPr>
              <w:t>на приобретение основных сре</w:t>
            </w:r>
            <w:proofErr w:type="gramStart"/>
            <w:r w:rsidRPr="00C115F0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C115F0">
              <w:rPr>
                <w:rFonts w:ascii="Times New Roman" w:hAnsi="Times New Roman" w:cs="Times New Roman"/>
              </w:rPr>
              <w:t xml:space="preserve">амках подпрограммы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C115F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государственных и муниципальных учреждениях</w:t>
            </w:r>
            <w:r>
              <w:rPr>
                <w:rFonts w:ascii="Times New Roman" w:hAnsi="Times New Roman" w:cs="Times New Roman"/>
              </w:rPr>
              <w:t>»</w:t>
            </w:r>
            <w:r w:rsidRPr="00C115F0">
              <w:rPr>
                <w:rFonts w:ascii="Times New Roman" w:hAnsi="Times New Roman" w:cs="Times New Roman"/>
              </w:rPr>
              <w:t xml:space="preserve"> государственной программы Ростовской области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115F0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C115F0">
              <w:rPr>
                <w:rFonts w:ascii="Times New Roman" w:hAnsi="Times New Roman" w:cs="Times New Roman"/>
              </w:rPr>
              <w:t xml:space="preserve"> и развитие промышленности и энергетики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6F" w:rsidRDefault="00DB716F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5F0">
        <w:trPr>
          <w:trHeight w:val="9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5F0" w:rsidRDefault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5F0" w:rsidRDefault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 w:rsidRPr="00C115F0">
              <w:rPr>
                <w:rFonts w:ascii="Times New Roman" w:hAnsi="Times New Roman" w:cs="Times New Roman"/>
              </w:rPr>
              <w:t xml:space="preserve"> на мероприятия по интеграции систем видеонаблюдения учреждений в аппаратно-программный комплекс «Безопасный город» в рамках подпрограммы «Создание аппаратно-программного комплекса безопасный город на территории Ростовской области» государственной программы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0" w:rsidRDefault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136,1</w:t>
            </w:r>
          </w:p>
        </w:tc>
      </w:tr>
      <w:tr w:rsidR="00750B57">
        <w:trPr>
          <w:trHeight w:val="40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операций с активами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41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денежные поступления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4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собственности (от аренды активов)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4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4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trHeight w:val="4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C115F0" w:rsidP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32181,3</w:t>
            </w:r>
          </w:p>
        </w:tc>
      </w:tr>
    </w:tbl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4. Показатели деятельности учреждения на планируемый период</w:t>
      </w:r>
    </w:p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Показатели эффективности деятельности учреждения</w:t>
      </w:r>
    </w:p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55868">
        <w:rPr>
          <w:rFonts w:ascii="Times New Roman" w:hAnsi="Times New Roman" w:cs="Times New Roman"/>
          <w:sz w:val="28"/>
          <w:szCs w:val="28"/>
        </w:rPr>
        <w:t>2024 год</w:t>
      </w:r>
    </w:p>
    <w:p w:rsidR="00750B57" w:rsidRDefault="00855868">
      <w:pPr>
        <w:pStyle w:val="Standard"/>
        <w:tabs>
          <w:tab w:val="left" w:pos="690"/>
          <w:tab w:val="left" w:pos="7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(баллы)</w:t>
      </w:r>
    </w:p>
    <w:tbl>
      <w:tblPr>
        <w:tblW w:w="14904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557"/>
        <w:gridCol w:w="8800"/>
        <w:gridCol w:w="1133"/>
        <w:gridCol w:w="1134"/>
        <w:gridCol w:w="1134"/>
        <w:gridCol w:w="1136"/>
        <w:gridCol w:w="1010"/>
      </w:tblGrid>
      <w:tr w:rsidR="00750B57">
        <w:trPr>
          <w:cantSplit/>
          <w:trHeight w:val="457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значение показателя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планируемый период,</w:t>
            </w:r>
          </w:p>
        </w:tc>
      </w:tr>
      <w:tr w:rsidR="00750B57">
        <w:trPr>
          <w:cantSplit/>
          <w:trHeight w:val="42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8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</w:tr>
    </w:tbl>
    <w:p w:rsidR="00750B57" w:rsidRDefault="00750B57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</w:rPr>
      </w:pPr>
    </w:p>
    <w:tbl>
      <w:tblPr>
        <w:tblW w:w="14904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557"/>
        <w:gridCol w:w="8800"/>
        <w:gridCol w:w="1133"/>
        <w:gridCol w:w="1134"/>
        <w:gridCol w:w="1134"/>
        <w:gridCol w:w="1136"/>
        <w:gridCol w:w="1010"/>
      </w:tblGrid>
      <w:tr w:rsidR="00750B57">
        <w:trPr>
          <w:trHeight w:val="279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</w:t>
            </w:r>
            <w:proofErr w:type="spellStart"/>
            <w:r>
              <w:rPr>
                <w:rFonts w:ascii="Times New Roman" w:hAnsi="Times New Roman" w:cs="Times New Roman"/>
              </w:rPr>
              <w:t>минтруда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 государственными учреждениями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Достоверное и своевременное представление информации по форме федерального статистического наблюдения № ЗП-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50B5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0B57">
        <w:trPr>
          <w:trHeight w:val="3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просроченной кредиторской задолженности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0B57">
        <w:trPr>
          <w:trHeight w:val="2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30%; от 30,1% до 50%; свыше 50,1%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50B57">
        <w:trPr>
          <w:trHeight w:val="3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50B57">
        <w:trPr>
          <w:trHeight w:val="41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Текучесть кадров государственного учреждения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750B57" w:rsidRDefault="00750B57">
      <w:pPr>
        <w:pStyle w:val="Standard"/>
        <w:tabs>
          <w:tab w:val="left" w:pos="690"/>
          <w:tab w:val="left" w:pos="750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50B57" w:rsidRDefault="00855868">
      <w:pPr>
        <w:pStyle w:val="Standard"/>
        <w:tabs>
          <w:tab w:val="left" w:pos="690"/>
          <w:tab w:val="left" w:pos="750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4.2.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  <w:t>Дополнительные показатели деятельности учреждения</w:t>
      </w:r>
    </w:p>
    <w:tbl>
      <w:tblPr>
        <w:tblW w:w="14904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567"/>
        <w:gridCol w:w="6806"/>
        <w:gridCol w:w="1417"/>
        <w:gridCol w:w="1138"/>
        <w:gridCol w:w="1132"/>
        <w:gridCol w:w="1134"/>
        <w:gridCol w:w="1418"/>
        <w:gridCol w:w="1292"/>
      </w:tblGrid>
      <w:tr w:rsidR="00750B57">
        <w:trPr>
          <w:trHeight w:val="56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</w:tr>
    </w:tbl>
    <w:p w:rsidR="00750B57" w:rsidRDefault="00750B57">
      <w:pPr>
        <w:pStyle w:val="Standard"/>
        <w:tabs>
          <w:tab w:val="left" w:pos="690"/>
          <w:tab w:val="left" w:pos="750"/>
        </w:tabs>
        <w:jc w:val="center"/>
        <w:rPr>
          <w:rFonts w:ascii="Times New Roman" w:hAnsi="Times New Roman" w:cs="Times New Roman"/>
        </w:rPr>
      </w:pPr>
    </w:p>
    <w:tbl>
      <w:tblPr>
        <w:tblW w:w="14904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567"/>
        <w:gridCol w:w="6806"/>
        <w:gridCol w:w="1417"/>
        <w:gridCol w:w="1138"/>
        <w:gridCol w:w="1132"/>
        <w:gridCol w:w="1134"/>
        <w:gridCol w:w="1418"/>
        <w:gridCol w:w="1292"/>
      </w:tblGrid>
      <w:tr w:rsidR="00750B57">
        <w:trPr>
          <w:trHeight w:val="23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50B57">
        <w:trPr>
          <w:cantSplit/>
          <w:trHeight w:val="21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получателей социальных услуг, получающих социальные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cantSplit/>
          <w:trHeight w:val="21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стационарной форме;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750B57">
        <w:trPr>
          <w:cantSplit/>
          <w:trHeight w:val="21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полустационарной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</w:tr>
      <w:tr w:rsidR="00750B57">
        <w:trPr>
          <w:cantSplit/>
          <w:trHeight w:val="48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Подушевой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норматив на одного получателя социальных услуг в год,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формам социального обслуживания: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cantSplit/>
          <w:trHeight w:val="21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 форма;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F56746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151850,95</w:t>
            </w:r>
          </w:p>
        </w:tc>
      </w:tr>
      <w:tr w:rsidR="00750B57">
        <w:trPr>
          <w:cantSplit/>
          <w:trHeight w:val="2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 форма;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F56746" w:rsidP="00C115F0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1717,34</w:t>
            </w:r>
          </w:p>
        </w:tc>
      </w:tr>
      <w:tr w:rsidR="00750B57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натуральных норм питания по основным видам продуктов (от норматива),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0B5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0B5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молочные продукты;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0B5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0B5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0B57">
        <w:trPr>
          <w:cantSplit/>
          <w:trHeight w:val="24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норматива на питание на одного человека: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cantSplit/>
          <w:trHeight w:val="3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 форма:</w:t>
            </w:r>
          </w:p>
          <w:p w:rsidR="00750B57" w:rsidRDefault="00855868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3 до 6 лет;</w:t>
            </w: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7 до 18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0B57" w:rsidRDefault="00F56746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89863,8</w:t>
            </w:r>
          </w:p>
          <w:p w:rsidR="00750B57" w:rsidRDefault="00F56746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111585,5</w:t>
            </w:r>
          </w:p>
        </w:tc>
      </w:tr>
      <w:tr w:rsidR="00750B57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полустационарная форма;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cantSplit/>
          <w:trHeight w:val="25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мягким инвентарем (от норматива),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57">
        <w:trPr>
          <w:cantSplit/>
          <w:trHeight w:val="2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cantSplit/>
          <w:trHeight w:val="2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B57">
        <w:trPr>
          <w:cantSplit/>
          <w:trHeight w:val="2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постельное белье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750B57">
            <w:pPr>
              <w:pStyle w:val="Standard"/>
              <w:widowControl w:val="0"/>
              <w:tabs>
                <w:tab w:val="left" w:pos="690"/>
                <w:tab w:val="left" w:pos="7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0B57">
        <w:trPr>
          <w:trHeight w:val="3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B57" w:rsidRDefault="00855868">
            <w:pPr>
              <w:pStyle w:val="Standard"/>
              <w:widowControl w:val="0"/>
              <w:tabs>
                <w:tab w:val="left" w:pos="690"/>
                <w:tab w:val="left" w:pos="7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50B57" w:rsidRDefault="00855868">
      <w:pPr>
        <w:pStyle w:val="Standard"/>
        <w:tabs>
          <w:tab w:val="left" w:pos="690"/>
          <w:tab w:val="left" w:pos="750"/>
        </w:tabs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ГБУСОН РО «ЦСПСД г. Донецка»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 </w:t>
      </w:r>
      <w:r>
        <w:rPr>
          <w:rFonts w:ascii="Times New Roman" w:hAnsi="Times New Roman" w:cs="Times New Roman"/>
          <w:sz w:val="28"/>
          <w:szCs w:val="28"/>
        </w:rPr>
        <w:tab/>
        <w:t>Ю.С. Журавлева</w:t>
      </w:r>
    </w:p>
    <w:p w:rsidR="00750B57" w:rsidRDefault="00855868">
      <w:pPr>
        <w:pStyle w:val="Standard"/>
        <w:tabs>
          <w:tab w:val="left" w:pos="3544"/>
          <w:tab w:val="left" w:pos="5387"/>
          <w:tab w:val="left" w:pos="7655"/>
        </w:tabs>
        <w:ind w:right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(подпись)                                                       (расшифровка подписи)</w:t>
      </w:r>
    </w:p>
    <w:p w:rsidR="00750B57" w:rsidRDefault="00855868">
      <w:pPr>
        <w:pStyle w:val="Standard"/>
        <w:tabs>
          <w:tab w:val="left" w:pos="3544"/>
          <w:tab w:val="left" w:pos="5387"/>
          <w:tab w:val="left" w:pos="7655"/>
        </w:tabs>
        <w:ind w:right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sectPr w:rsidR="00750B57">
      <w:footerReference w:type="default" r:id="rId15"/>
      <w:pgSz w:w="16838" w:h="11906" w:orient="landscape"/>
      <w:pgMar w:top="568" w:right="709" w:bottom="28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6F" w:rsidRDefault="00DB716F">
      <w:r>
        <w:separator/>
      </w:r>
    </w:p>
  </w:endnote>
  <w:endnote w:type="continuationSeparator" w:id="0">
    <w:p w:rsidR="00DB716F" w:rsidRDefault="00DB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6F" w:rsidRDefault="00DB716F">
    <w:pPr>
      <w:pStyle w:val="12"/>
      <w:jc w:val="right"/>
    </w:pPr>
  </w:p>
  <w:p w:rsidR="00DB716F" w:rsidRDefault="00DB716F">
    <w:pPr>
      <w:pStyle w:val="12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115F0">
      <w:rPr>
        <w:rFonts w:ascii="Times New Roman" w:hAnsi="Times New Roman" w:cs="Times New Roman"/>
        <w:noProof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DB716F" w:rsidRDefault="00DB716F">
    <w:pPr>
      <w:pStyle w:val="1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6F" w:rsidRDefault="00DB716F">
      <w:r>
        <w:separator/>
      </w:r>
    </w:p>
  </w:footnote>
  <w:footnote w:type="continuationSeparator" w:id="0">
    <w:p w:rsidR="00DB716F" w:rsidRDefault="00DB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B57"/>
    <w:rsid w:val="000B0AF0"/>
    <w:rsid w:val="006D04D5"/>
    <w:rsid w:val="00750B57"/>
    <w:rsid w:val="00855868"/>
    <w:rsid w:val="00C115F0"/>
    <w:rsid w:val="00DB716F"/>
    <w:rsid w:val="00F5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03"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sid w:val="00910730"/>
    <w:rPr>
      <w:color w:val="000080"/>
      <w:u w:val="single"/>
    </w:rPr>
  </w:style>
  <w:style w:type="character" w:customStyle="1" w:styleId="extendedtext-short">
    <w:name w:val="extendedtext-short"/>
    <w:qFormat/>
    <w:rsid w:val="00910730"/>
  </w:style>
  <w:style w:type="character" w:customStyle="1" w:styleId="211pt">
    <w:name w:val="Основной текст (2) + 11 pt;Полужирный"/>
    <w:qFormat/>
    <w:rsid w:val="0091073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a3">
    <w:name w:val="Emphasis"/>
    <w:qFormat/>
    <w:rsid w:val="00910730"/>
    <w:rPr>
      <w:i/>
      <w:iCs/>
    </w:rPr>
  </w:style>
  <w:style w:type="character" w:customStyle="1" w:styleId="a4">
    <w:name w:val="Нижний колонтитул Знак"/>
    <w:basedOn w:val="a0"/>
    <w:link w:val="a5"/>
    <w:uiPriority w:val="99"/>
    <w:semiHidden/>
    <w:qFormat/>
    <w:rsid w:val="00910730"/>
    <w:rPr>
      <w:szCs w:val="21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Standard"/>
    <w:next w:val="Textbody"/>
    <w:qFormat/>
    <w:rsid w:val="009107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"/>
    <w:rsid w:val="00910730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">
    <w:name w:val="Указатель1"/>
    <w:basedOn w:val="Standard"/>
    <w:qFormat/>
    <w:rsid w:val="00910730"/>
    <w:pPr>
      <w:suppressLineNumbers/>
    </w:pPr>
  </w:style>
  <w:style w:type="paragraph" w:customStyle="1" w:styleId="Standard">
    <w:name w:val="Standard"/>
    <w:qFormat/>
    <w:rsid w:val="00910730"/>
    <w:pPr>
      <w:textAlignment w:val="baseline"/>
    </w:pPr>
    <w:rPr>
      <w:rFonts w:eastAsia="Noto Serif CJK SC" w:cs="Lohit Devanagari"/>
    </w:rPr>
  </w:style>
  <w:style w:type="paragraph" w:customStyle="1" w:styleId="Textbody">
    <w:name w:val="Text body"/>
    <w:basedOn w:val="Standard"/>
    <w:qFormat/>
    <w:rsid w:val="00910730"/>
    <w:pPr>
      <w:spacing w:after="140" w:line="276" w:lineRule="auto"/>
    </w:pPr>
  </w:style>
  <w:style w:type="paragraph" w:customStyle="1" w:styleId="10">
    <w:name w:val="Название объекта1"/>
    <w:basedOn w:val="Standard"/>
    <w:qFormat/>
    <w:rsid w:val="00910730"/>
    <w:pPr>
      <w:suppressLineNumbers/>
      <w:spacing w:before="120" w:after="120"/>
    </w:pPr>
    <w:rPr>
      <w:i/>
      <w:iCs/>
    </w:rPr>
  </w:style>
  <w:style w:type="paragraph" w:customStyle="1" w:styleId="ab">
    <w:name w:val="Блочная цитата"/>
    <w:basedOn w:val="Standard"/>
    <w:qFormat/>
    <w:rsid w:val="00910730"/>
    <w:pPr>
      <w:spacing w:after="283"/>
      <w:ind w:left="567" w:right="567"/>
    </w:pPr>
  </w:style>
  <w:style w:type="paragraph" w:styleId="ac">
    <w:name w:val="Title"/>
    <w:basedOn w:val="a7"/>
    <w:next w:val="Textbody"/>
    <w:qFormat/>
    <w:rsid w:val="00910730"/>
    <w:pPr>
      <w:jc w:val="center"/>
    </w:pPr>
    <w:rPr>
      <w:b/>
      <w:bCs/>
      <w:sz w:val="56"/>
      <w:szCs w:val="56"/>
    </w:rPr>
  </w:style>
  <w:style w:type="paragraph" w:styleId="ad">
    <w:name w:val="Subtitle"/>
    <w:basedOn w:val="a7"/>
    <w:next w:val="Textbody"/>
    <w:qFormat/>
    <w:rsid w:val="00910730"/>
    <w:pPr>
      <w:spacing w:before="60"/>
      <w:jc w:val="center"/>
    </w:pPr>
    <w:rPr>
      <w:sz w:val="36"/>
      <w:szCs w:val="36"/>
    </w:rPr>
  </w:style>
  <w:style w:type="paragraph" w:customStyle="1" w:styleId="11">
    <w:name w:val="Заголовок 11"/>
    <w:basedOn w:val="a7"/>
    <w:next w:val="Textbody"/>
    <w:qFormat/>
    <w:rsid w:val="00910730"/>
    <w:pPr>
      <w:outlineLvl w:val="0"/>
    </w:pPr>
    <w:rPr>
      <w:b/>
      <w:bCs/>
    </w:rPr>
  </w:style>
  <w:style w:type="paragraph" w:customStyle="1" w:styleId="21">
    <w:name w:val="Заголовок 21"/>
    <w:basedOn w:val="a7"/>
    <w:next w:val="Textbody"/>
    <w:qFormat/>
    <w:rsid w:val="00910730"/>
    <w:pPr>
      <w:spacing w:before="200"/>
      <w:outlineLvl w:val="1"/>
    </w:pPr>
    <w:rPr>
      <w:b/>
      <w:bCs/>
    </w:rPr>
  </w:style>
  <w:style w:type="paragraph" w:customStyle="1" w:styleId="31">
    <w:name w:val="Заголовок 31"/>
    <w:basedOn w:val="a7"/>
    <w:next w:val="Textbody"/>
    <w:qFormat/>
    <w:rsid w:val="00910730"/>
    <w:pPr>
      <w:spacing w:before="140"/>
      <w:outlineLvl w:val="2"/>
    </w:pPr>
    <w:rPr>
      <w:b/>
      <w:bCs/>
    </w:rPr>
  </w:style>
  <w:style w:type="paragraph" w:customStyle="1" w:styleId="WW-">
    <w:name w:val="WW-Базовый"/>
    <w:qFormat/>
    <w:rsid w:val="00910730"/>
    <w:pPr>
      <w:tabs>
        <w:tab w:val="left" w:pos="709"/>
      </w:tabs>
      <w:spacing w:after="200" w:line="276" w:lineRule="auto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ae">
    <w:name w:val="Содержимое таблицы"/>
    <w:basedOn w:val="Standard"/>
    <w:qFormat/>
    <w:rsid w:val="00910730"/>
    <w:pPr>
      <w:suppressLineNumbers/>
    </w:pPr>
    <w:rPr>
      <w:rFonts w:ascii="Times New Roman" w:eastAsia="Lucida Sans Unicode" w:hAnsi="Times New Roman" w:cs="Tahoma"/>
      <w:color w:val="000000"/>
      <w:lang w:bidi="en-US"/>
    </w:rPr>
  </w:style>
  <w:style w:type="paragraph" w:customStyle="1" w:styleId="Default">
    <w:name w:val="Default"/>
    <w:qFormat/>
    <w:rsid w:val="00910730"/>
    <w:pPr>
      <w:textAlignment w:val="baseline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12">
    <w:name w:val="Нижний колонтитул1"/>
    <w:basedOn w:val="Standard"/>
    <w:qFormat/>
    <w:rsid w:val="00910730"/>
  </w:style>
  <w:style w:type="paragraph" w:customStyle="1" w:styleId="af">
    <w:name w:val="Колонтитул"/>
    <w:basedOn w:val="a"/>
    <w:qFormat/>
  </w:style>
  <w:style w:type="paragraph" w:styleId="a5">
    <w:name w:val="footer"/>
    <w:basedOn w:val="a"/>
    <w:link w:val="a4"/>
    <w:uiPriority w:val="99"/>
    <w:semiHidden/>
    <w:unhideWhenUsed/>
    <w:rsid w:val="00910730"/>
    <w:pPr>
      <w:tabs>
        <w:tab w:val="center" w:pos="4677"/>
        <w:tab w:val="right" w:pos="9355"/>
      </w:tabs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d.donetsk@donland.ru" TargetMode="External"/><Relationship Id="rId13" Type="http://schemas.openxmlformats.org/officeDocument/2006/relationships/hyperlink" Target="http://centrfamilyd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ntrfamilydo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ntrfamilyd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entrfamilyd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familydon.ru/" TargetMode="External"/><Relationship Id="rId14" Type="http://schemas.openxmlformats.org/officeDocument/2006/relationships/hyperlink" Target="http://centrfamilyd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DEC5-9483-47E7-A20E-4E7A821E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dc:description/>
  <cp:lastModifiedBy>user</cp:lastModifiedBy>
  <cp:revision>14</cp:revision>
  <dcterms:created xsi:type="dcterms:W3CDTF">2022-11-12T15:12:00Z</dcterms:created>
  <dcterms:modified xsi:type="dcterms:W3CDTF">2023-11-15T05:27:00Z</dcterms:modified>
  <dc:language>ru-RU</dc:language>
</cp:coreProperties>
</file>